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C34A68" w14:paraId="498013A2" w14:textId="77777777" w:rsidTr="00C34A68">
        <w:tc>
          <w:tcPr>
            <w:tcW w:w="2689" w:type="dxa"/>
          </w:tcPr>
          <w:p w14:paraId="498013A0" w14:textId="4823A899" w:rsidR="00C34A68" w:rsidRDefault="00C34A68">
            <w:r>
              <w:t>Policy No:</w:t>
            </w:r>
            <w:r w:rsidR="00E01E54">
              <w:t xml:space="preserve"> </w:t>
            </w:r>
            <w:r w:rsidR="005F2AE6">
              <w:t>3.14</w:t>
            </w:r>
          </w:p>
        </w:tc>
        <w:tc>
          <w:tcPr>
            <w:tcW w:w="6327" w:type="dxa"/>
          </w:tcPr>
          <w:p w14:paraId="498013A1" w14:textId="2574195A" w:rsidR="00C34A68" w:rsidRPr="004F1E6E" w:rsidRDefault="00C34A68">
            <w:pPr>
              <w:rPr>
                <w:b/>
                <w:bCs/>
              </w:rPr>
            </w:pPr>
            <w:r>
              <w:t>Policy Name:</w:t>
            </w:r>
            <w:r w:rsidR="00996D76">
              <w:t xml:space="preserve"> </w:t>
            </w:r>
            <w:r w:rsidR="00A85DBF" w:rsidRPr="00A85DBF">
              <w:rPr>
                <w:b/>
                <w:bCs/>
              </w:rPr>
              <w:t>Cyber Security</w:t>
            </w:r>
            <w:r w:rsidR="00E017CC">
              <w:rPr>
                <w:b/>
                <w:bCs/>
              </w:rPr>
              <w:t xml:space="preserve"> </w:t>
            </w:r>
            <w:r w:rsidR="00DC6C56">
              <w:rPr>
                <w:b/>
                <w:bCs/>
              </w:rPr>
              <w:t>R</w:t>
            </w:r>
            <w:r w:rsidR="00E017CC">
              <w:rPr>
                <w:b/>
                <w:bCs/>
              </w:rPr>
              <w:t>eporting to DCJ</w:t>
            </w:r>
          </w:p>
        </w:tc>
      </w:tr>
    </w:tbl>
    <w:p w14:paraId="498013A3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34A68" w14:paraId="498013A6" w14:textId="77777777" w:rsidTr="00C34A68">
        <w:tc>
          <w:tcPr>
            <w:tcW w:w="4531" w:type="dxa"/>
          </w:tcPr>
          <w:p w14:paraId="498013A4" w14:textId="1251C53D" w:rsidR="002B68ED" w:rsidRDefault="00C34A68" w:rsidP="00A209D6">
            <w:r>
              <w:t>Applies to:</w:t>
            </w:r>
            <w:r w:rsidR="00553E0C">
              <w:t xml:space="preserve"> </w:t>
            </w:r>
          </w:p>
        </w:tc>
        <w:tc>
          <w:tcPr>
            <w:tcW w:w="4485" w:type="dxa"/>
          </w:tcPr>
          <w:p w14:paraId="498013A5" w14:textId="77777777" w:rsidR="00C34A68" w:rsidRDefault="00C34A68">
            <w:r>
              <w:t>Version:</w:t>
            </w:r>
            <w:r w:rsidR="007C3154">
              <w:t xml:space="preserve"> </w:t>
            </w:r>
          </w:p>
        </w:tc>
      </w:tr>
      <w:tr w:rsidR="00C34A68" w14:paraId="498013A9" w14:textId="77777777" w:rsidTr="00C34A68">
        <w:tc>
          <w:tcPr>
            <w:tcW w:w="4531" w:type="dxa"/>
          </w:tcPr>
          <w:p w14:paraId="498013A7" w14:textId="77777777" w:rsidR="00C34A68" w:rsidRDefault="00A209D6">
            <w:r>
              <w:t>Specific responsibility</w:t>
            </w:r>
            <w:r w:rsidR="00C34A68">
              <w:t>:</w:t>
            </w:r>
            <w:r w:rsidR="007C3154">
              <w:t xml:space="preserve"> </w:t>
            </w:r>
          </w:p>
        </w:tc>
        <w:tc>
          <w:tcPr>
            <w:tcW w:w="4485" w:type="dxa"/>
          </w:tcPr>
          <w:p w14:paraId="498013A8" w14:textId="77777777" w:rsidR="00C34A68" w:rsidRDefault="00C34A68">
            <w:r>
              <w:t>Date Approved:</w:t>
            </w:r>
          </w:p>
        </w:tc>
      </w:tr>
      <w:tr w:rsidR="00C34A68" w14:paraId="498013AC" w14:textId="77777777" w:rsidTr="00C34A68">
        <w:tc>
          <w:tcPr>
            <w:tcW w:w="4531" w:type="dxa"/>
          </w:tcPr>
          <w:p w14:paraId="498013AA" w14:textId="77777777" w:rsidR="00C34A68" w:rsidRDefault="00C34A68"/>
        </w:tc>
        <w:tc>
          <w:tcPr>
            <w:tcW w:w="4485" w:type="dxa"/>
          </w:tcPr>
          <w:p w14:paraId="498013AB" w14:textId="77777777" w:rsidR="00C34A68" w:rsidRDefault="00C34A68">
            <w:r>
              <w:t>Review Date:</w:t>
            </w:r>
          </w:p>
        </w:tc>
      </w:tr>
    </w:tbl>
    <w:p w14:paraId="498013AD" w14:textId="77777777" w:rsidR="00C34A68" w:rsidRDefault="00C34A68" w:rsidP="006418F0">
      <w:pPr>
        <w:pStyle w:val="Heading1"/>
        <w:numPr>
          <w:ilvl w:val="0"/>
          <w:numId w:val="1"/>
        </w:numPr>
      </w:pPr>
      <w:r>
        <w:t>Purpose</w:t>
      </w:r>
    </w:p>
    <w:p w14:paraId="5FB56412" w14:textId="1713B747" w:rsidR="00E56CAA" w:rsidRPr="00E56CAA" w:rsidRDefault="00E56CAA" w:rsidP="00E56CAA">
      <w:pPr>
        <w:autoSpaceDE w:val="0"/>
        <w:autoSpaceDN w:val="0"/>
        <w:adjustRightInd w:val="0"/>
        <w:rPr>
          <w:rStyle w:val="Emphasis"/>
          <w:i w:val="0"/>
          <w:iCs w:val="0"/>
          <w:lang w:val="en-GB"/>
        </w:rPr>
      </w:pPr>
      <w:r w:rsidRPr="09C015D0">
        <w:t xml:space="preserve">The purpose of this policy is </w:t>
      </w:r>
      <w:r>
        <w:t xml:space="preserve">to </w:t>
      </w:r>
      <w:r w:rsidRPr="00E56CAA">
        <w:rPr>
          <w:rFonts w:cs="Arial"/>
        </w:rPr>
        <w:t xml:space="preserve">provide clarity in relation to how </w:t>
      </w:r>
      <w:r>
        <w:rPr>
          <w:rFonts w:cs="Arial"/>
        </w:rPr>
        <w:t>[Service Name]</w:t>
      </w:r>
      <w:r w:rsidRPr="00E56CAA">
        <w:rPr>
          <w:rFonts w:cs="Arial"/>
        </w:rPr>
        <w:t xml:space="preserve"> will respond if an information security incident occur</w:t>
      </w:r>
      <w:r w:rsidRPr="00F25433">
        <w:rPr>
          <w:rFonts w:cs="Arial"/>
        </w:rPr>
        <w:t>s</w:t>
      </w:r>
      <w:r w:rsidRPr="00F25433">
        <w:rPr>
          <w:rStyle w:val="Emphasis"/>
          <w:i w:val="0"/>
          <w:iCs w:val="0"/>
          <w:lang w:val="en-GB"/>
        </w:rPr>
        <w:t xml:space="preserve"> that impacts the privacy rights of clients accessing </w:t>
      </w:r>
      <w:r w:rsidR="00F25433">
        <w:rPr>
          <w:rStyle w:val="Emphasis"/>
          <w:i w:val="0"/>
          <w:iCs w:val="0"/>
          <w:lang w:val="en-GB"/>
        </w:rPr>
        <w:t>[Service Name]</w:t>
      </w:r>
      <w:r w:rsidRPr="00F25433">
        <w:rPr>
          <w:rStyle w:val="Emphasis"/>
          <w:i w:val="0"/>
          <w:iCs w:val="0"/>
          <w:lang w:val="en-GB"/>
        </w:rPr>
        <w:t>.</w:t>
      </w:r>
    </w:p>
    <w:p w14:paraId="4CCCE686" w14:textId="5148B47A" w:rsidR="00E56CAA" w:rsidRPr="00683AB0" w:rsidRDefault="00E56CAA" w:rsidP="00E56CAA">
      <w:r w:rsidRPr="0050207A">
        <w:t xml:space="preserve">This policy applies to all </w:t>
      </w:r>
      <w:r w:rsidR="00F25433">
        <w:t>[Service name]</w:t>
      </w:r>
      <w:r w:rsidRPr="0050207A">
        <w:t xml:space="preserve"> staff members, students, </w:t>
      </w:r>
      <w:proofErr w:type="gramStart"/>
      <w:r w:rsidRPr="0050207A">
        <w:t>volunteers</w:t>
      </w:r>
      <w:proofErr w:type="gramEnd"/>
      <w:r w:rsidRPr="0050207A">
        <w:t xml:space="preserve"> and Board members.</w:t>
      </w:r>
      <w:r w:rsidR="001864B2">
        <w:t xml:space="preserve">  This policy has been developed based on information provided by the Department of Communities and Justice</w:t>
      </w:r>
      <w:r w:rsidR="0088521B">
        <w:t xml:space="preserve"> (DCJ).  </w:t>
      </w:r>
    </w:p>
    <w:p w14:paraId="498013AF" w14:textId="77777777" w:rsidR="00C34A68" w:rsidRDefault="00C34A68" w:rsidP="006418F0">
      <w:pPr>
        <w:pStyle w:val="Heading1"/>
        <w:numPr>
          <w:ilvl w:val="0"/>
          <w:numId w:val="1"/>
        </w:numPr>
      </w:pPr>
      <w:r>
        <w:t>Policy statement</w:t>
      </w:r>
    </w:p>
    <w:p w14:paraId="66FE17F4" w14:textId="6620BDE9" w:rsidR="004959EA" w:rsidRPr="004959EA" w:rsidRDefault="00E16F7F" w:rsidP="004959EA">
      <w:pPr>
        <w:autoSpaceDE w:val="0"/>
        <w:autoSpaceDN w:val="0"/>
        <w:adjustRightInd w:val="0"/>
        <w:rPr>
          <w:rStyle w:val="Emphasis"/>
          <w:i w:val="0"/>
          <w:iCs w:val="0"/>
          <w:lang w:val="en-GB"/>
        </w:rPr>
      </w:pPr>
      <w:r>
        <w:t>[</w:t>
      </w:r>
      <w:r w:rsidR="004959EA">
        <w:t xml:space="preserve">Service Name] </w:t>
      </w:r>
      <w:r w:rsidR="004959EA" w:rsidRPr="004959EA">
        <w:t xml:space="preserve">holds private information about clients and families who access our services.  Information security incidents could be the result of hacking of </w:t>
      </w:r>
      <w:r w:rsidR="004959EA">
        <w:t>[Service Name]</w:t>
      </w:r>
      <w:r w:rsidR="004959EA" w:rsidRPr="004959EA">
        <w:t xml:space="preserve"> ICT system or data theft, or the result of human or technical </w:t>
      </w:r>
      <w:r w:rsidR="004959EA" w:rsidRPr="004959EA">
        <w:rPr>
          <w:rStyle w:val="Emphasis"/>
          <w:i w:val="0"/>
          <w:iCs w:val="0"/>
          <w:lang w:val="en-GB"/>
        </w:rPr>
        <w:t xml:space="preserve">error or misadventure.  </w:t>
      </w:r>
    </w:p>
    <w:p w14:paraId="3CE9C9D3" w14:textId="14F659B0" w:rsidR="004959EA" w:rsidRPr="004959EA" w:rsidRDefault="004959EA" w:rsidP="004959EA">
      <w:pPr>
        <w:autoSpaceDE w:val="0"/>
        <w:autoSpaceDN w:val="0"/>
        <w:adjustRightInd w:val="0"/>
      </w:pPr>
      <w:r w:rsidRPr="004959EA">
        <w:rPr>
          <w:rStyle w:val="Emphasis"/>
          <w:i w:val="0"/>
          <w:iCs w:val="0"/>
          <w:lang w:val="en-GB"/>
        </w:rPr>
        <w:t xml:space="preserve">If a data breach occurs, </w:t>
      </w:r>
      <w:r>
        <w:rPr>
          <w:rStyle w:val="Emphasis"/>
          <w:i w:val="0"/>
          <w:iCs w:val="0"/>
          <w:lang w:val="en-GB"/>
        </w:rPr>
        <w:t xml:space="preserve">[Service Name] </w:t>
      </w:r>
      <w:r w:rsidRPr="004959EA">
        <w:rPr>
          <w:rStyle w:val="Emphasis"/>
          <w:i w:val="0"/>
          <w:iCs w:val="0"/>
          <w:lang w:val="en-GB"/>
        </w:rPr>
        <w:t xml:space="preserve">is required to notify </w:t>
      </w:r>
      <w:r w:rsidR="00E321D2">
        <w:t xml:space="preserve">DCJ </w:t>
      </w:r>
      <w:r w:rsidRPr="004959EA">
        <w:t>and keep them informed of progress until its resolution.</w:t>
      </w:r>
    </w:p>
    <w:p w14:paraId="498013B1" w14:textId="323AE2B5" w:rsidR="00553E0C" w:rsidRPr="004959EA" w:rsidRDefault="004959EA" w:rsidP="004959E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959EA">
        <w:rPr>
          <w:rFonts w:asciiTheme="minorHAnsi" w:hAnsiTheme="minorHAnsi" w:cstheme="minorBidi"/>
          <w:color w:val="auto"/>
          <w:sz w:val="22"/>
          <w:szCs w:val="22"/>
        </w:rPr>
        <w:t xml:space="preserve">This policy should be reviewed along with the Notifiable Data Breach policy.  </w:t>
      </w:r>
    </w:p>
    <w:p w14:paraId="498013B2" w14:textId="68033384" w:rsidR="00C34A68" w:rsidRDefault="00C34A68" w:rsidP="006418F0">
      <w:pPr>
        <w:pStyle w:val="Heading1"/>
        <w:numPr>
          <w:ilvl w:val="0"/>
          <w:numId w:val="1"/>
        </w:numPr>
      </w:pPr>
      <w:r>
        <w:t>References</w:t>
      </w:r>
    </w:p>
    <w:p w14:paraId="7642DDCB" w14:textId="77777777" w:rsidR="003626BA" w:rsidRPr="003D205B" w:rsidRDefault="003626BA" w:rsidP="003D205B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00"/>
        </w:rPr>
      </w:pPr>
      <w:r w:rsidRPr="003D205B">
        <w:rPr>
          <w:rFonts w:cs="Arial"/>
          <w:color w:val="000000"/>
        </w:rPr>
        <w:t xml:space="preserve">Office of the Australian Information Commissioner </w:t>
      </w:r>
    </w:p>
    <w:p w14:paraId="04D5535F" w14:textId="77777777" w:rsidR="003626BA" w:rsidRPr="003626BA" w:rsidRDefault="003626BA" w:rsidP="003D205B">
      <w:pPr>
        <w:spacing w:before="120" w:after="120" w:line="240" w:lineRule="auto"/>
        <w:jc w:val="both"/>
      </w:pPr>
      <w:r w:rsidRPr="003626BA">
        <w:t>Privacy and personal Information Protection Act 1998</w:t>
      </w:r>
    </w:p>
    <w:p w14:paraId="2C4BA1CA" w14:textId="77777777" w:rsidR="003626BA" w:rsidRPr="003626BA" w:rsidRDefault="003626BA" w:rsidP="003D205B">
      <w:pPr>
        <w:spacing w:before="120" w:after="120" w:line="240" w:lineRule="auto"/>
        <w:jc w:val="both"/>
      </w:pPr>
      <w:r w:rsidRPr="003626BA">
        <w:t>Health Records and Information Privacy Act 2002 (NSW)</w:t>
      </w:r>
    </w:p>
    <w:p w14:paraId="181FFBDA" w14:textId="77777777" w:rsidR="003626BA" w:rsidRPr="003D205B" w:rsidRDefault="003626BA" w:rsidP="003D205B">
      <w:pPr>
        <w:spacing w:before="120" w:after="120" w:line="240" w:lineRule="auto"/>
        <w:rPr>
          <w:rFonts w:cs="Arial"/>
          <w:iCs/>
          <w:color w:val="000000"/>
        </w:rPr>
      </w:pPr>
      <w:r w:rsidRPr="003D205B">
        <w:rPr>
          <w:rFonts w:cs="Arial"/>
          <w:iCs/>
          <w:color w:val="000000"/>
        </w:rPr>
        <w:t>Privacy Act 1988</w:t>
      </w:r>
    </w:p>
    <w:p w14:paraId="2FE9F360" w14:textId="03B82688" w:rsidR="003626BA" w:rsidRDefault="003626BA" w:rsidP="003D205B">
      <w:pPr>
        <w:rPr>
          <w:rFonts w:cs="Arial"/>
          <w:iCs/>
          <w:color w:val="000000"/>
        </w:rPr>
      </w:pPr>
      <w:r w:rsidRPr="003D205B">
        <w:rPr>
          <w:rFonts w:cs="Arial"/>
          <w:iCs/>
          <w:color w:val="000000"/>
        </w:rPr>
        <w:t>Government Information (Public Access) Act 2009</w:t>
      </w:r>
    </w:p>
    <w:p w14:paraId="192C9135" w14:textId="1B5DD205" w:rsidR="003009FA" w:rsidRPr="003D205B" w:rsidRDefault="003009FA" w:rsidP="003D205B">
      <w:pPr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Information Security Policy </w:t>
      </w:r>
      <w:r w:rsidR="008B4399">
        <w:rPr>
          <w:rFonts w:cs="Arial"/>
          <w:iCs/>
          <w:color w:val="000000"/>
        </w:rPr>
        <w:t>Department of Communities and Justice (15 February 2021)</w:t>
      </w:r>
    </w:p>
    <w:p w14:paraId="498013B4" w14:textId="759015A5" w:rsidR="00C34A68" w:rsidRDefault="00C34A68" w:rsidP="006418F0">
      <w:pPr>
        <w:pStyle w:val="Heading1"/>
        <w:numPr>
          <w:ilvl w:val="0"/>
          <w:numId w:val="1"/>
        </w:numPr>
      </w:pPr>
      <w:r>
        <w:t>Definitions</w:t>
      </w:r>
    </w:p>
    <w:p w14:paraId="339B4A49" w14:textId="4733F8F8" w:rsidR="00ED7FD8" w:rsidRPr="00ED7FD8" w:rsidRDefault="008948D6" w:rsidP="00ED7FD8">
      <w:r>
        <w:t>Nil</w:t>
      </w:r>
    </w:p>
    <w:p w14:paraId="498013B5" w14:textId="77777777" w:rsidR="00C34A68" w:rsidRDefault="00C34A68" w:rsidP="006418F0">
      <w:pPr>
        <w:pStyle w:val="Heading1"/>
        <w:numPr>
          <w:ilvl w:val="0"/>
          <w:numId w:val="1"/>
        </w:numPr>
      </w:pPr>
      <w:r>
        <w:t>Procedure</w:t>
      </w:r>
    </w:p>
    <w:p w14:paraId="0C92DBB6" w14:textId="77777777" w:rsidR="00AB190F" w:rsidRDefault="00AB190F" w:rsidP="00AB190F">
      <w:pPr>
        <w:pStyle w:val="Heading2"/>
        <w:rPr>
          <w:lang w:val="en-GB"/>
        </w:rPr>
      </w:pPr>
      <w:r>
        <w:rPr>
          <w:lang w:val="en-GB"/>
        </w:rPr>
        <w:t>What is an information security incident?</w:t>
      </w:r>
    </w:p>
    <w:p w14:paraId="7903928E" w14:textId="2B292666" w:rsidR="00AB190F" w:rsidRDefault="00AB190F" w:rsidP="00AB190F">
      <w:pPr>
        <w:rPr>
          <w:lang w:val="en-GB"/>
        </w:rPr>
      </w:pPr>
      <w:r>
        <w:rPr>
          <w:lang w:val="en-GB"/>
        </w:rPr>
        <w:t>Information security incidents could be the result of hacking of [Service Name] ICT system or data theft, or the result of human or technical error or misadventure.  Some examples of information security incidents are:</w:t>
      </w:r>
    </w:p>
    <w:p w14:paraId="191A4FB1" w14:textId="77777777" w:rsidR="00AB190F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t>Deliberate interference with, or unauthorised accessing or electronic or physical records</w:t>
      </w:r>
    </w:p>
    <w:p w14:paraId="217007C1" w14:textId="77777777" w:rsidR="00AB190F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t xml:space="preserve">Loss of electronic and/or physical records </w:t>
      </w:r>
      <w:proofErr w:type="gramStart"/>
      <w:r>
        <w:rPr>
          <w:lang w:val="en-GB"/>
        </w:rPr>
        <w:t>as a result of</w:t>
      </w:r>
      <w:proofErr w:type="gramEnd"/>
      <w:r>
        <w:rPr>
          <w:lang w:val="en-GB"/>
        </w:rPr>
        <w:t xml:space="preserve"> a fire or flood</w:t>
      </w:r>
    </w:p>
    <w:p w14:paraId="61E63168" w14:textId="77777777" w:rsidR="00AB190F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t>Theft or loss of mobile storage devices such as a USB or laptop</w:t>
      </w:r>
    </w:p>
    <w:p w14:paraId="570248C2" w14:textId="77777777" w:rsidR="00AB190F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lastRenderedPageBreak/>
        <w:t>An email involving client information sent to the wrong person</w:t>
      </w:r>
    </w:p>
    <w:p w14:paraId="0DAE1C7C" w14:textId="77777777" w:rsidR="00AB190F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t>Unauthorised staff accidently or deliberately accessing restricted documents</w:t>
      </w:r>
    </w:p>
    <w:p w14:paraId="6B878B00" w14:textId="725B2D83" w:rsidR="00AB190F" w:rsidRPr="00BF16CA" w:rsidRDefault="00AB190F" w:rsidP="00AB190F">
      <w:pPr>
        <w:pStyle w:val="ListParagraph"/>
        <w:numPr>
          <w:ilvl w:val="0"/>
          <w:numId w:val="9"/>
        </w:numPr>
        <w:spacing w:before="120" w:after="120" w:line="240" w:lineRule="auto"/>
        <w:rPr>
          <w:lang w:val="en-GB"/>
        </w:rPr>
      </w:pPr>
      <w:r>
        <w:rPr>
          <w:lang w:val="en-GB"/>
        </w:rPr>
        <w:t>Someone from [Service Name] improperly sharing, or providing access to, sensitive information with a third party.</w:t>
      </w:r>
    </w:p>
    <w:p w14:paraId="498013E3" w14:textId="3C164B28" w:rsidR="004B0B6B" w:rsidRDefault="008926F4" w:rsidP="00C31D9E">
      <w:r>
        <w:t xml:space="preserve">As soon as </w:t>
      </w:r>
      <w:r w:rsidR="00E321D2">
        <w:t>[Service Name] becomes aware of an information security incident, you are expected to:</w:t>
      </w:r>
    </w:p>
    <w:p w14:paraId="65886A29" w14:textId="4BE090BB" w:rsidR="00E321D2" w:rsidRDefault="00E321D2" w:rsidP="00E321D2">
      <w:pPr>
        <w:pStyle w:val="ListParagraph"/>
        <w:numPr>
          <w:ilvl w:val="0"/>
          <w:numId w:val="10"/>
        </w:numPr>
      </w:pPr>
      <w:r>
        <w:t>Notify DCJ and other relevant state and Commonwealth agencies</w:t>
      </w:r>
    </w:p>
    <w:p w14:paraId="011D40C9" w14:textId="63DA3DF9" w:rsidR="00E321D2" w:rsidRDefault="00741899" w:rsidP="00E321D2">
      <w:pPr>
        <w:pStyle w:val="ListParagraph"/>
        <w:numPr>
          <w:ilvl w:val="0"/>
          <w:numId w:val="10"/>
        </w:numPr>
      </w:pPr>
      <w:r>
        <w:t xml:space="preserve">Correct, </w:t>
      </w:r>
      <w:proofErr w:type="gramStart"/>
      <w:r>
        <w:t>contain</w:t>
      </w:r>
      <w:proofErr w:type="gramEnd"/>
      <w:r>
        <w:t xml:space="preserve"> </w:t>
      </w:r>
      <w:r w:rsidR="0029565C">
        <w:t>or mitigate any loss of data</w:t>
      </w:r>
    </w:p>
    <w:p w14:paraId="4688662E" w14:textId="70EC6CF5" w:rsidR="0029565C" w:rsidRDefault="0029565C" w:rsidP="00E321D2">
      <w:pPr>
        <w:pStyle w:val="ListParagraph"/>
        <w:numPr>
          <w:ilvl w:val="0"/>
          <w:numId w:val="10"/>
        </w:numPr>
      </w:pPr>
      <w:r>
        <w:t>Manage any media response required</w:t>
      </w:r>
    </w:p>
    <w:p w14:paraId="391CDFE0" w14:textId="6DECCEBD" w:rsidR="0029565C" w:rsidRDefault="0029565C" w:rsidP="00E321D2">
      <w:pPr>
        <w:pStyle w:val="ListParagraph"/>
        <w:numPr>
          <w:ilvl w:val="0"/>
          <w:numId w:val="10"/>
        </w:numPr>
      </w:pPr>
      <w:r>
        <w:t xml:space="preserve">Inform and support any individuals or organisations directly </w:t>
      </w:r>
      <w:r w:rsidR="004A0991">
        <w:t>affected</w:t>
      </w:r>
    </w:p>
    <w:p w14:paraId="30C41DB3" w14:textId="6DA35D4C" w:rsidR="004A0991" w:rsidRDefault="004A0991" w:rsidP="00E321D2">
      <w:pPr>
        <w:pStyle w:val="ListParagraph"/>
        <w:numPr>
          <w:ilvl w:val="0"/>
          <w:numId w:val="10"/>
        </w:numPr>
      </w:pPr>
      <w:r>
        <w:t>Seek support and guidance from DCJ if required</w:t>
      </w:r>
    </w:p>
    <w:p w14:paraId="2F3F2D43" w14:textId="108604B0" w:rsidR="004A0991" w:rsidRDefault="004A0991" w:rsidP="00E321D2">
      <w:pPr>
        <w:pStyle w:val="ListParagraph"/>
        <w:numPr>
          <w:ilvl w:val="0"/>
          <w:numId w:val="10"/>
        </w:numPr>
      </w:pPr>
      <w:r>
        <w:t>Cooperate with any</w:t>
      </w:r>
      <w:r w:rsidR="003C45F8">
        <w:t xml:space="preserve"> </w:t>
      </w:r>
      <w:r>
        <w:t>direction provided by DCJ</w:t>
      </w:r>
    </w:p>
    <w:p w14:paraId="0125CF66" w14:textId="7B7DAB4C" w:rsidR="004A0991" w:rsidRDefault="003C45F8" w:rsidP="00E321D2">
      <w:pPr>
        <w:pStyle w:val="ListParagraph"/>
        <w:numPr>
          <w:ilvl w:val="0"/>
          <w:numId w:val="10"/>
        </w:numPr>
      </w:pPr>
      <w:r>
        <w:t xml:space="preserve">Implement remedial actions recommended by DCJ and any other state or Commonwealth agency </w:t>
      </w:r>
      <w:r w:rsidR="00192F49">
        <w:t>you may have informed of the incident</w:t>
      </w:r>
    </w:p>
    <w:p w14:paraId="1F217387" w14:textId="79664110" w:rsidR="00192F49" w:rsidRDefault="004E4363" w:rsidP="00192F49">
      <w:r>
        <w:t>If a requirement stated in this policy conflicts with a provision specified in your contract</w:t>
      </w:r>
      <w:r w:rsidR="008410EA">
        <w:t xml:space="preserve"> with DCJ, then the contract provision overrides that requirement.</w:t>
      </w:r>
    </w:p>
    <w:p w14:paraId="62DAF201" w14:textId="30389D88" w:rsidR="008410EA" w:rsidRDefault="00D31A57" w:rsidP="00D31A57">
      <w:pPr>
        <w:pStyle w:val="Heading2"/>
      </w:pPr>
      <w:r>
        <w:t>Step 1: Notify DCJ of an actual or suspected information security incident</w:t>
      </w:r>
    </w:p>
    <w:p w14:paraId="07004838" w14:textId="542AF82E" w:rsidR="00D31A57" w:rsidRDefault="009E3344" w:rsidP="00192F49">
      <w:r>
        <w:t xml:space="preserve">The nature of the incident and </w:t>
      </w:r>
      <w:r w:rsidR="00E017CC">
        <w:t>the potential impact on DCJ clients and systems determines who and when to contact DCJ</w:t>
      </w:r>
      <w:r w:rsidR="005A2C8D">
        <w:t>.</w:t>
      </w:r>
    </w:p>
    <w:p w14:paraId="52990391" w14:textId="01C04F59" w:rsidR="00E321D2" w:rsidRPr="00D609EE" w:rsidRDefault="005A2C8D" w:rsidP="00C31D9E">
      <w:pPr>
        <w:rPr>
          <w:u w:val="single"/>
        </w:rPr>
      </w:pPr>
      <w:r w:rsidRPr="00D609EE">
        <w:rPr>
          <w:u w:val="single"/>
        </w:rPr>
        <w:t xml:space="preserve">For malicious cyber-attacks </w:t>
      </w:r>
      <w:r w:rsidR="00D609EE" w:rsidRPr="00D609EE">
        <w:rPr>
          <w:u w:val="single"/>
        </w:rPr>
        <w:t>on your ICT systems involving personal client information</w:t>
      </w:r>
    </w:p>
    <w:p w14:paraId="12527E34" w14:textId="6A62C5F2" w:rsidR="00D609EE" w:rsidRDefault="00582D65" w:rsidP="00C31D9E">
      <w:r>
        <w:t xml:space="preserve">If your organisation </w:t>
      </w:r>
      <w:r w:rsidR="00B5518F">
        <w:t>identifies a cyber-attack is in progress, or has occurred in your ICT systems:</w:t>
      </w:r>
    </w:p>
    <w:p w14:paraId="6A50B5DE" w14:textId="2DACDCA4" w:rsidR="00B5518F" w:rsidRDefault="00B5518F" w:rsidP="00B5518F">
      <w:pPr>
        <w:pStyle w:val="ListParagraph"/>
        <w:numPr>
          <w:ilvl w:val="0"/>
          <w:numId w:val="11"/>
        </w:numPr>
      </w:pPr>
      <w:r w:rsidRPr="00DC13AC">
        <w:rPr>
          <w:b/>
          <w:bCs/>
        </w:rPr>
        <w:t>Immediately</w:t>
      </w:r>
      <w:r>
        <w:t xml:space="preserve"> notify DCJ by completing </w:t>
      </w:r>
      <w:r w:rsidR="00DA3496">
        <w:t xml:space="preserve">the online notification form </w:t>
      </w:r>
      <w:hyperlink r:id="rId7" w:history="1">
        <w:r w:rsidR="00AD1D66" w:rsidRPr="00684E0E">
          <w:rPr>
            <w:rStyle w:val="Hyperlink"/>
          </w:rPr>
          <w:t>https://www.onlineforms.dcj.nsw.gov.au/ics/Pages/Cyber-Security-Incident-Form.aspx</w:t>
        </w:r>
      </w:hyperlink>
      <w:r w:rsidR="00AD1D66">
        <w:t xml:space="preserve"> </w:t>
      </w:r>
      <w:r w:rsidR="00CC0020">
        <w:t xml:space="preserve">.  This point of contact is monitored 24/7 by the DCJ </w:t>
      </w:r>
      <w:r w:rsidR="003218D5">
        <w:t>Information Security Team.</w:t>
      </w:r>
    </w:p>
    <w:p w14:paraId="5B9950E0" w14:textId="682EFD53" w:rsidR="003218D5" w:rsidRDefault="003218D5" w:rsidP="00B5518F">
      <w:pPr>
        <w:pStyle w:val="ListParagraph"/>
        <w:numPr>
          <w:ilvl w:val="0"/>
          <w:numId w:val="11"/>
        </w:numPr>
      </w:pPr>
      <w:r w:rsidRPr="00DC13AC">
        <w:rPr>
          <w:b/>
          <w:bCs/>
        </w:rPr>
        <w:t>Follow up on the online notification</w:t>
      </w:r>
      <w:r>
        <w:t xml:space="preserve"> with an email or letter to your DCJ contract manager</w:t>
      </w:r>
      <w:r w:rsidR="008E2FB5">
        <w:t xml:space="preserve"> </w:t>
      </w:r>
      <w:r w:rsidR="008E2FB5" w:rsidRPr="00DC13AC">
        <w:rPr>
          <w:b/>
          <w:bCs/>
        </w:rPr>
        <w:t>no later than the next business day</w:t>
      </w:r>
      <w:r w:rsidR="008E2FB5">
        <w:t xml:space="preserve">.  If your organisation holds multiple contracts </w:t>
      </w:r>
      <w:r w:rsidR="001864B2">
        <w:t>with DCJ, notify your lead DCJ contract manager.</w:t>
      </w:r>
    </w:p>
    <w:p w14:paraId="6DB95468" w14:textId="25FE5FEB" w:rsidR="001864B2" w:rsidRDefault="00941957" w:rsidP="001864B2">
      <w:r>
        <w:t xml:space="preserve">A representative of the DCJ Information Security Team will contact your organisation to ascertain details of the incident.  </w:t>
      </w:r>
    </w:p>
    <w:p w14:paraId="2AB28334" w14:textId="6FB3F3ED" w:rsidR="00461823" w:rsidRPr="00461823" w:rsidRDefault="00461823" w:rsidP="001864B2">
      <w:pPr>
        <w:rPr>
          <w:u w:val="single"/>
        </w:rPr>
      </w:pPr>
      <w:r>
        <w:rPr>
          <w:u w:val="single"/>
        </w:rPr>
        <w:t xml:space="preserve">For other incidents involving loss of </w:t>
      </w:r>
      <w:r w:rsidR="00195D5F">
        <w:rPr>
          <w:u w:val="single"/>
        </w:rPr>
        <w:t>client data or confidential program information</w:t>
      </w:r>
    </w:p>
    <w:p w14:paraId="0D50E418" w14:textId="2FCDC18F" w:rsidR="00461823" w:rsidRDefault="00825B33" w:rsidP="001864B2">
      <w:r>
        <w:t xml:space="preserve">When your organisation detects any of these types of incident, </w:t>
      </w:r>
      <w:r w:rsidRPr="00DC13AC">
        <w:rPr>
          <w:b/>
          <w:bCs/>
        </w:rPr>
        <w:t xml:space="preserve">call and email your DCJ </w:t>
      </w:r>
      <w:r w:rsidR="00271996" w:rsidRPr="00DC13AC">
        <w:rPr>
          <w:b/>
          <w:bCs/>
        </w:rPr>
        <w:t xml:space="preserve">contract manager by the next business day.  </w:t>
      </w:r>
      <w:r w:rsidR="00271996">
        <w:t>If your organisation holds multiple contracts with DCJ, notify your lead DCJ contract manager.</w:t>
      </w:r>
    </w:p>
    <w:p w14:paraId="2672FF18" w14:textId="74816279" w:rsidR="00E321D2" w:rsidRDefault="00271996" w:rsidP="00271996">
      <w:pPr>
        <w:pStyle w:val="Heading2"/>
      </w:pPr>
      <w:r>
        <w:t xml:space="preserve">Step 2: </w:t>
      </w:r>
      <w:r w:rsidR="00B7066D">
        <w:t>investigate the information security incident and notify DCJ of early findings</w:t>
      </w:r>
    </w:p>
    <w:p w14:paraId="22ABAF6C" w14:textId="47E1B08C" w:rsidR="00B7066D" w:rsidRDefault="00B7066D" w:rsidP="00B7066D">
      <w:r w:rsidRPr="00DC13AC">
        <w:rPr>
          <w:b/>
          <w:bCs/>
        </w:rPr>
        <w:t>Within 48 hours</w:t>
      </w:r>
      <w:r>
        <w:t xml:space="preserve"> of noti</w:t>
      </w:r>
      <w:r w:rsidR="00F37134">
        <w:t>f</w:t>
      </w:r>
      <w:r>
        <w:t xml:space="preserve">ying DCJ, you are required to </w:t>
      </w:r>
      <w:r w:rsidR="00F37134">
        <w:t>undertake an early investigation of the information security incident and notify your lead DCJ contact manager of the findings in writing</w:t>
      </w:r>
      <w:r w:rsidR="00420945">
        <w:t xml:space="preserve">.  You can use the DCJ Information Security Incident Report </w:t>
      </w:r>
      <w:hyperlink r:id="rId8" w:history="1">
        <w:r w:rsidR="004D26CB" w:rsidRPr="00684E0E">
          <w:rPr>
            <w:rStyle w:val="Hyperlink"/>
          </w:rPr>
          <w:t>https://www.facs.nsw.gov.au/download?file=800660</w:t>
        </w:r>
      </w:hyperlink>
      <w:r w:rsidR="004D26CB">
        <w:t xml:space="preserve"> </w:t>
      </w:r>
      <w:r w:rsidR="000D6A7E">
        <w:t>to satisfy this requirement, or to help guide your organisation’s own version of the report.</w:t>
      </w:r>
    </w:p>
    <w:p w14:paraId="383EB45D" w14:textId="09631912" w:rsidR="000D6A7E" w:rsidRDefault="00642D5C" w:rsidP="00B7066D">
      <w:r>
        <w:t>Your report of the early investigation and its findings must include:</w:t>
      </w:r>
    </w:p>
    <w:p w14:paraId="39C5898D" w14:textId="5074E353" w:rsidR="00642D5C" w:rsidRDefault="00BF7460" w:rsidP="00642D5C">
      <w:pPr>
        <w:pStyle w:val="ListParagraph"/>
        <w:numPr>
          <w:ilvl w:val="0"/>
          <w:numId w:val="12"/>
        </w:numPr>
      </w:pPr>
      <w:r>
        <w:t>A description of the incident and its potential consequences</w:t>
      </w:r>
    </w:p>
    <w:p w14:paraId="2F41D84C" w14:textId="2301CC69" w:rsidR="00BF7460" w:rsidRDefault="00BF7460" w:rsidP="00642D5C">
      <w:pPr>
        <w:pStyle w:val="ListParagraph"/>
        <w:numPr>
          <w:ilvl w:val="0"/>
          <w:numId w:val="12"/>
        </w:numPr>
      </w:pPr>
      <w:r>
        <w:lastRenderedPageBreak/>
        <w:t xml:space="preserve">Details of lost or potentially compromised </w:t>
      </w:r>
      <w:r w:rsidR="0053139F">
        <w:t>client information / data</w:t>
      </w:r>
    </w:p>
    <w:p w14:paraId="170BAE04" w14:textId="1D13A22D" w:rsidR="0053139F" w:rsidRDefault="0053139F" w:rsidP="00642D5C">
      <w:pPr>
        <w:pStyle w:val="ListParagraph"/>
        <w:numPr>
          <w:ilvl w:val="0"/>
          <w:numId w:val="12"/>
        </w:numPr>
      </w:pPr>
      <w:r>
        <w:t>Actions you have taken or planned to manage or remedy the information lost</w:t>
      </w:r>
      <w:r w:rsidR="00411C0B">
        <w:t xml:space="preserve"> or compromised</w:t>
      </w:r>
    </w:p>
    <w:p w14:paraId="15415471" w14:textId="3321D818" w:rsidR="00411C0B" w:rsidRDefault="00411C0B" w:rsidP="00642D5C">
      <w:pPr>
        <w:pStyle w:val="ListParagraph"/>
        <w:numPr>
          <w:ilvl w:val="0"/>
          <w:numId w:val="12"/>
        </w:numPr>
      </w:pPr>
      <w:r>
        <w:t xml:space="preserve">Any actions required to ensure any disruption to ongoing </w:t>
      </w:r>
      <w:r w:rsidR="007D5A9B">
        <w:t>service is minimised.</w:t>
      </w:r>
    </w:p>
    <w:p w14:paraId="346BDE32" w14:textId="63C7F53F" w:rsidR="007D5A9B" w:rsidRDefault="007D5A9B" w:rsidP="007D5A9B">
      <w:pPr>
        <w:pStyle w:val="Heading2"/>
      </w:pPr>
      <w:r>
        <w:t>What happens after you notify DCJ?</w:t>
      </w:r>
    </w:p>
    <w:p w14:paraId="0918638E" w14:textId="0A56D23F" w:rsidR="007D5A9B" w:rsidRDefault="005728DE" w:rsidP="007D5A9B">
      <w:r>
        <w:t xml:space="preserve">Your lead DCJ contract manager </w:t>
      </w:r>
      <w:r w:rsidR="00AB3854">
        <w:t xml:space="preserve">will inform DCJ internal stakeholders about the information security incident, so that DCJ can manage any issues and risks in consultation </w:t>
      </w:r>
      <w:r w:rsidR="00016BBF">
        <w:t xml:space="preserve">with your organisation’s stakeholders.  </w:t>
      </w:r>
      <w:r w:rsidR="002770B8">
        <w:t xml:space="preserve">What you need to do and the actions we take will depend on the nature </w:t>
      </w:r>
      <w:r w:rsidR="000D280F">
        <w:t>and seriousness of the incident.</w:t>
      </w:r>
    </w:p>
    <w:p w14:paraId="3FCC6F56" w14:textId="2C3B7F54" w:rsidR="000D280F" w:rsidRPr="007D5A9B" w:rsidRDefault="000D280F" w:rsidP="007D5A9B">
      <w:r>
        <w:t xml:space="preserve">If the incident is serious and involves a </w:t>
      </w:r>
      <w:proofErr w:type="spellStart"/>
      <w:r>
        <w:t>cyber attack</w:t>
      </w:r>
      <w:proofErr w:type="spellEnd"/>
      <w:r w:rsidR="00752FAA">
        <w:t xml:space="preserve"> or breach of your organisation’s ICT systems, DCJ may have to temporarily restrict </w:t>
      </w:r>
      <w:r w:rsidR="003B65FF">
        <w:t xml:space="preserve">your </w:t>
      </w:r>
      <w:r w:rsidR="00752FAA">
        <w:t xml:space="preserve">access </w:t>
      </w:r>
      <w:r w:rsidR="003B65FF">
        <w:t>t</w:t>
      </w:r>
      <w:r w:rsidR="00752FAA">
        <w:t xml:space="preserve">o DCJ’s electronic systems.  </w:t>
      </w:r>
    </w:p>
    <w:p w14:paraId="7A3E418E" w14:textId="0E37DE31" w:rsidR="00271996" w:rsidRDefault="006D1E28" w:rsidP="00C31D9E">
      <w:r>
        <w:t xml:space="preserve">In serious cases, DCJ </w:t>
      </w:r>
      <w:r w:rsidR="00877871">
        <w:t xml:space="preserve">may actively work with you to manage the incident.  This is likely if the incident involves </w:t>
      </w:r>
      <w:proofErr w:type="spellStart"/>
      <w:r w:rsidR="00877871">
        <w:t>cyber attack</w:t>
      </w:r>
      <w:proofErr w:type="spellEnd"/>
      <w:r w:rsidR="00877871">
        <w:t xml:space="preserve"> or loss of client records </w:t>
      </w:r>
      <w:r w:rsidR="0000004D">
        <w:t xml:space="preserve">due to theft, </w:t>
      </w:r>
      <w:proofErr w:type="gramStart"/>
      <w:r w:rsidR="0000004D">
        <w:t>fire</w:t>
      </w:r>
      <w:proofErr w:type="gramEnd"/>
      <w:r w:rsidR="0000004D">
        <w:t xml:space="preserve"> or flood.  If other DCJ stakeholders need to contact you to obtain </w:t>
      </w:r>
      <w:r w:rsidR="00105D9E">
        <w:t xml:space="preserve">further information or to </w:t>
      </w:r>
      <w:proofErr w:type="gramStart"/>
      <w:r w:rsidR="00105D9E">
        <w:t>provide assistance</w:t>
      </w:r>
      <w:proofErr w:type="gramEnd"/>
      <w:r w:rsidR="00105D9E">
        <w:t xml:space="preserve">, it will be done in consultation with your lead DCJ contract manager.  </w:t>
      </w:r>
    </w:p>
    <w:p w14:paraId="1053BC12" w14:textId="123CD455" w:rsidR="00105D9E" w:rsidRDefault="002D1B87" w:rsidP="00C31D9E">
      <w:r>
        <w:t xml:space="preserve">If client data is involved, your lead DCJ contract manager will </w:t>
      </w:r>
      <w:r w:rsidR="009C1733">
        <w:t>work with your organisation to decide on the appropriate action to be taken to inform the clients affected</w:t>
      </w:r>
      <w:r w:rsidR="00235441">
        <w:t xml:space="preserve">.  </w:t>
      </w:r>
    </w:p>
    <w:p w14:paraId="42AA87FC" w14:textId="74201CCB" w:rsidR="00B67DA2" w:rsidRDefault="00B67DA2" w:rsidP="00C31D9E">
      <w:r>
        <w:t>For serious incidents</w:t>
      </w:r>
      <w:r w:rsidR="00913BC4">
        <w:t xml:space="preserve">, DCJ may documents the remedial actions required in a formal improvement plan which DCJ will work on with you to develop.  </w:t>
      </w:r>
      <w:r w:rsidR="00502B21">
        <w:t xml:space="preserve">In less serious cases, DCJ may agree to an informal plan of improvements </w:t>
      </w:r>
      <w:r w:rsidR="00DC6C56">
        <w:t xml:space="preserve">to your information security and monitor your progress at regular contract meetings.  </w:t>
      </w:r>
    </w:p>
    <w:p w14:paraId="498013E4" w14:textId="780FEADE" w:rsidR="00C34A68" w:rsidRDefault="00C34A68" w:rsidP="006418F0">
      <w:pPr>
        <w:pStyle w:val="Heading1"/>
        <w:numPr>
          <w:ilvl w:val="0"/>
          <w:numId w:val="1"/>
        </w:numPr>
      </w:pPr>
      <w:r>
        <w:t>Related documents</w:t>
      </w:r>
    </w:p>
    <w:p w14:paraId="15B22CB4" w14:textId="64F863D5" w:rsidR="00A9585F" w:rsidRPr="00A9585F" w:rsidRDefault="00DC6C56" w:rsidP="00A9585F">
      <w:r>
        <w:t>Notifiable Data Breaches Policy</w:t>
      </w:r>
    </w:p>
    <w:p w14:paraId="498013E5" w14:textId="77777777" w:rsidR="00C34A68" w:rsidRDefault="00C34A68" w:rsidP="006418F0">
      <w:pPr>
        <w:pStyle w:val="Heading1"/>
        <w:numPr>
          <w:ilvl w:val="0"/>
          <w:numId w:val="1"/>
        </w:numPr>
      </w:pPr>
      <w:r>
        <w:t>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34A68" w:rsidRPr="00C34A68" w14:paraId="498013E7" w14:textId="77777777" w:rsidTr="00C34A68">
        <w:tc>
          <w:tcPr>
            <w:tcW w:w="9016" w:type="dxa"/>
            <w:gridSpan w:val="3"/>
            <w:shd w:val="clear" w:color="auto" w:fill="BDD6EE" w:themeFill="accent1" w:themeFillTint="66"/>
          </w:tcPr>
          <w:p w14:paraId="498013E6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>Reviewing and approving this policy</w:t>
            </w:r>
          </w:p>
        </w:tc>
      </w:tr>
      <w:tr w:rsidR="00C34A68" w14:paraId="498013EB" w14:textId="77777777" w:rsidTr="00C34A68">
        <w:tc>
          <w:tcPr>
            <w:tcW w:w="3005" w:type="dxa"/>
          </w:tcPr>
          <w:p w14:paraId="498013E8" w14:textId="77777777" w:rsidR="00C34A68" w:rsidRDefault="00C34A68">
            <w:r>
              <w:t>Frequency</w:t>
            </w:r>
          </w:p>
        </w:tc>
        <w:tc>
          <w:tcPr>
            <w:tcW w:w="3005" w:type="dxa"/>
          </w:tcPr>
          <w:p w14:paraId="498013E9" w14:textId="77777777" w:rsidR="00C34A68" w:rsidRDefault="00C34A68">
            <w:r>
              <w:t>Person responsible</w:t>
            </w:r>
          </w:p>
        </w:tc>
        <w:tc>
          <w:tcPr>
            <w:tcW w:w="3006" w:type="dxa"/>
          </w:tcPr>
          <w:p w14:paraId="498013EA" w14:textId="77777777" w:rsidR="00C34A68" w:rsidRDefault="00C34A68">
            <w:r>
              <w:t>Approval</w:t>
            </w:r>
          </w:p>
        </w:tc>
      </w:tr>
      <w:tr w:rsidR="00C34A68" w14:paraId="498013EF" w14:textId="77777777" w:rsidTr="00C34A68">
        <w:tc>
          <w:tcPr>
            <w:tcW w:w="3005" w:type="dxa"/>
          </w:tcPr>
          <w:p w14:paraId="498013EC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[How often will this policy be reviewed]</w:t>
            </w:r>
          </w:p>
        </w:tc>
        <w:tc>
          <w:tcPr>
            <w:tcW w:w="3005" w:type="dxa"/>
          </w:tcPr>
          <w:p w14:paraId="498013ED" w14:textId="77777777" w:rsidR="00C34A68" w:rsidRPr="00C34A68" w:rsidRDefault="00C34A68">
            <w:pPr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[Position of person responsible for reviewing policy]</w:t>
            </w:r>
          </w:p>
        </w:tc>
        <w:tc>
          <w:tcPr>
            <w:tcW w:w="3006" w:type="dxa"/>
          </w:tcPr>
          <w:p w14:paraId="498013EE" w14:textId="77777777" w:rsidR="00C34A68" w:rsidRPr="00C34A68" w:rsidRDefault="00C34A68">
            <w:pPr>
              <w:rPr>
                <w:color w:val="2E74B5" w:themeColor="accent1" w:themeShade="BF"/>
              </w:rPr>
            </w:pPr>
            <w:r w:rsidRPr="00C34A68">
              <w:rPr>
                <w:color w:val="2E74B5" w:themeColor="accent1" w:themeShade="BF"/>
              </w:rPr>
              <w:t>[position of person/group who approves this policy]</w:t>
            </w:r>
          </w:p>
        </w:tc>
      </w:tr>
    </w:tbl>
    <w:p w14:paraId="498013F0" w14:textId="77777777" w:rsidR="00C34A68" w:rsidRDefault="00C34A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34A68" w:rsidRPr="00C34A68" w14:paraId="498013F2" w14:textId="77777777" w:rsidTr="00C34A68">
        <w:tc>
          <w:tcPr>
            <w:tcW w:w="9016" w:type="dxa"/>
            <w:gridSpan w:val="4"/>
            <w:shd w:val="clear" w:color="auto" w:fill="BDD6EE" w:themeFill="accent1" w:themeFillTint="66"/>
          </w:tcPr>
          <w:p w14:paraId="498013F1" w14:textId="77777777" w:rsidR="00C34A68" w:rsidRPr="00C34A68" w:rsidRDefault="00C34A68">
            <w:pPr>
              <w:rPr>
                <w:b/>
              </w:rPr>
            </w:pPr>
            <w:r w:rsidRPr="00C34A68">
              <w:rPr>
                <w:b/>
              </w:rPr>
              <w:t xml:space="preserve">Policy </w:t>
            </w:r>
            <w:proofErr w:type="gramStart"/>
            <w:r w:rsidRPr="00C34A68">
              <w:rPr>
                <w:b/>
              </w:rPr>
              <w:t>review</w:t>
            </w:r>
            <w:proofErr w:type="gramEnd"/>
            <w:r w:rsidRPr="00C34A68">
              <w:rPr>
                <w:b/>
              </w:rPr>
              <w:t xml:space="preserve"> and version tracking</w:t>
            </w:r>
          </w:p>
        </w:tc>
      </w:tr>
      <w:tr w:rsidR="00C34A68" w14:paraId="498013F7" w14:textId="77777777" w:rsidTr="00C34A68">
        <w:tc>
          <w:tcPr>
            <w:tcW w:w="2254" w:type="dxa"/>
          </w:tcPr>
          <w:p w14:paraId="498013F3" w14:textId="77777777" w:rsidR="00C34A68" w:rsidRDefault="00C34A68">
            <w:r>
              <w:t>Review</w:t>
            </w:r>
          </w:p>
        </w:tc>
        <w:tc>
          <w:tcPr>
            <w:tcW w:w="2254" w:type="dxa"/>
          </w:tcPr>
          <w:p w14:paraId="498013F4" w14:textId="77777777" w:rsidR="00C34A68" w:rsidRDefault="00C34A68">
            <w:r>
              <w:t>Date approved</w:t>
            </w:r>
          </w:p>
        </w:tc>
        <w:tc>
          <w:tcPr>
            <w:tcW w:w="2254" w:type="dxa"/>
          </w:tcPr>
          <w:p w14:paraId="498013F5" w14:textId="77777777" w:rsidR="00C34A68" w:rsidRDefault="00C34A68">
            <w:r>
              <w:t>Approved by</w:t>
            </w:r>
          </w:p>
        </w:tc>
        <w:tc>
          <w:tcPr>
            <w:tcW w:w="2254" w:type="dxa"/>
          </w:tcPr>
          <w:p w14:paraId="498013F6" w14:textId="77777777" w:rsidR="00C34A68" w:rsidRDefault="00C34A68">
            <w:r>
              <w:t>Next review date</w:t>
            </w:r>
          </w:p>
        </w:tc>
      </w:tr>
      <w:tr w:rsidR="00C34A68" w14:paraId="498013FC" w14:textId="77777777" w:rsidTr="00C34A68">
        <w:tc>
          <w:tcPr>
            <w:tcW w:w="2254" w:type="dxa"/>
          </w:tcPr>
          <w:p w14:paraId="498013F8" w14:textId="77777777" w:rsidR="00C34A68" w:rsidRDefault="00C34A68">
            <w:r>
              <w:t>1</w:t>
            </w:r>
          </w:p>
        </w:tc>
        <w:tc>
          <w:tcPr>
            <w:tcW w:w="2254" w:type="dxa"/>
          </w:tcPr>
          <w:p w14:paraId="498013F9" w14:textId="77777777" w:rsidR="00C34A68" w:rsidRDefault="00C34A68"/>
        </w:tc>
        <w:tc>
          <w:tcPr>
            <w:tcW w:w="2254" w:type="dxa"/>
          </w:tcPr>
          <w:p w14:paraId="498013FA" w14:textId="77777777" w:rsidR="00C34A68" w:rsidRDefault="00C34A68"/>
        </w:tc>
        <w:tc>
          <w:tcPr>
            <w:tcW w:w="2254" w:type="dxa"/>
          </w:tcPr>
          <w:p w14:paraId="498013FB" w14:textId="77777777" w:rsidR="00C34A68" w:rsidRDefault="00C34A68"/>
        </w:tc>
      </w:tr>
      <w:tr w:rsidR="00C34A68" w14:paraId="49801401" w14:textId="77777777" w:rsidTr="00C34A68">
        <w:tc>
          <w:tcPr>
            <w:tcW w:w="2254" w:type="dxa"/>
          </w:tcPr>
          <w:p w14:paraId="498013FD" w14:textId="77777777" w:rsidR="00C34A68" w:rsidRDefault="00C34A68">
            <w:r>
              <w:t>2</w:t>
            </w:r>
          </w:p>
        </w:tc>
        <w:tc>
          <w:tcPr>
            <w:tcW w:w="2254" w:type="dxa"/>
          </w:tcPr>
          <w:p w14:paraId="498013FE" w14:textId="77777777" w:rsidR="00C34A68" w:rsidRDefault="00C34A68"/>
        </w:tc>
        <w:tc>
          <w:tcPr>
            <w:tcW w:w="2254" w:type="dxa"/>
          </w:tcPr>
          <w:p w14:paraId="498013FF" w14:textId="77777777" w:rsidR="00C34A68" w:rsidRDefault="00C34A68"/>
        </w:tc>
        <w:tc>
          <w:tcPr>
            <w:tcW w:w="2254" w:type="dxa"/>
          </w:tcPr>
          <w:p w14:paraId="49801400" w14:textId="77777777" w:rsidR="00C34A68" w:rsidRDefault="00C34A68"/>
        </w:tc>
      </w:tr>
      <w:tr w:rsidR="00C34A68" w14:paraId="49801406" w14:textId="77777777" w:rsidTr="00C34A68">
        <w:tc>
          <w:tcPr>
            <w:tcW w:w="2254" w:type="dxa"/>
          </w:tcPr>
          <w:p w14:paraId="49801402" w14:textId="77777777" w:rsidR="00C34A68" w:rsidRDefault="00C34A68">
            <w:r>
              <w:t>3</w:t>
            </w:r>
          </w:p>
        </w:tc>
        <w:tc>
          <w:tcPr>
            <w:tcW w:w="2254" w:type="dxa"/>
          </w:tcPr>
          <w:p w14:paraId="49801403" w14:textId="77777777" w:rsidR="00C34A68" w:rsidRDefault="00C34A68"/>
        </w:tc>
        <w:tc>
          <w:tcPr>
            <w:tcW w:w="2254" w:type="dxa"/>
          </w:tcPr>
          <w:p w14:paraId="49801404" w14:textId="77777777" w:rsidR="00C34A68" w:rsidRDefault="00C34A68"/>
        </w:tc>
        <w:tc>
          <w:tcPr>
            <w:tcW w:w="2254" w:type="dxa"/>
          </w:tcPr>
          <w:p w14:paraId="49801405" w14:textId="77777777" w:rsidR="00C34A68" w:rsidRDefault="00C34A68"/>
        </w:tc>
      </w:tr>
    </w:tbl>
    <w:p w14:paraId="49801407" w14:textId="77777777" w:rsidR="00C34A68" w:rsidRDefault="00C34A68"/>
    <w:p w14:paraId="49801408" w14:textId="77777777" w:rsidR="00C34A68" w:rsidRDefault="00C34A68"/>
    <w:sectPr w:rsidR="00C34A6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77C77" w14:textId="77777777" w:rsidR="003B024A" w:rsidRDefault="003B024A" w:rsidP="009F05F2">
      <w:pPr>
        <w:spacing w:after="0" w:line="240" w:lineRule="auto"/>
      </w:pPr>
      <w:r>
        <w:separator/>
      </w:r>
    </w:p>
  </w:endnote>
  <w:endnote w:type="continuationSeparator" w:id="0">
    <w:p w14:paraId="3C2AA5F7" w14:textId="77777777" w:rsidR="003B024A" w:rsidRDefault="003B024A" w:rsidP="009F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072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E7F4F" w14:textId="39FFAC7F" w:rsidR="0002166B" w:rsidRDefault="000216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051FA8" w14:textId="77777777" w:rsidR="0002166B" w:rsidRDefault="00021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2955" w14:textId="77777777" w:rsidR="003B024A" w:rsidRDefault="003B024A" w:rsidP="009F05F2">
      <w:pPr>
        <w:spacing w:after="0" w:line="240" w:lineRule="auto"/>
      </w:pPr>
      <w:r>
        <w:separator/>
      </w:r>
    </w:p>
  </w:footnote>
  <w:footnote w:type="continuationSeparator" w:id="0">
    <w:p w14:paraId="545BF8FD" w14:textId="77777777" w:rsidR="003B024A" w:rsidRDefault="003B024A" w:rsidP="009F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46B5"/>
    <w:multiLevelType w:val="hybridMultilevel"/>
    <w:tmpl w:val="A5346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034E5"/>
    <w:multiLevelType w:val="hybridMultilevel"/>
    <w:tmpl w:val="F0824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D7351"/>
    <w:multiLevelType w:val="hybridMultilevel"/>
    <w:tmpl w:val="81565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14FC0"/>
    <w:multiLevelType w:val="hybridMultilevel"/>
    <w:tmpl w:val="89A88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34417"/>
    <w:multiLevelType w:val="hybridMultilevel"/>
    <w:tmpl w:val="F12E1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6F4"/>
    <w:multiLevelType w:val="hybridMultilevel"/>
    <w:tmpl w:val="918C1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6F67"/>
    <w:multiLevelType w:val="hybridMultilevel"/>
    <w:tmpl w:val="10C8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F1EFE"/>
    <w:multiLevelType w:val="hybridMultilevel"/>
    <w:tmpl w:val="C824A2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254ED"/>
    <w:multiLevelType w:val="hybridMultilevel"/>
    <w:tmpl w:val="BDFAC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105A8"/>
    <w:multiLevelType w:val="hybridMultilevel"/>
    <w:tmpl w:val="469663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96B0B"/>
    <w:multiLevelType w:val="hybridMultilevel"/>
    <w:tmpl w:val="A6860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73CAC"/>
    <w:multiLevelType w:val="hybridMultilevel"/>
    <w:tmpl w:val="B5B0C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09862">
    <w:abstractNumId w:val="9"/>
  </w:num>
  <w:num w:numId="2" w16cid:durableId="1502352898">
    <w:abstractNumId w:val="11"/>
  </w:num>
  <w:num w:numId="3" w16cid:durableId="1163549318">
    <w:abstractNumId w:val="6"/>
  </w:num>
  <w:num w:numId="4" w16cid:durableId="603801573">
    <w:abstractNumId w:val="0"/>
  </w:num>
  <w:num w:numId="5" w16cid:durableId="493640925">
    <w:abstractNumId w:val="5"/>
  </w:num>
  <w:num w:numId="6" w16cid:durableId="494226296">
    <w:abstractNumId w:val="3"/>
  </w:num>
  <w:num w:numId="7" w16cid:durableId="1002850482">
    <w:abstractNumId w:val="4"/>
  </w:num>
  <w:num w:numId="8" w16cid:durableId="2127696226">
    <w:abstractNumId w:val="8"/>
  </w:num>
  <w:num w:numId="9" w16cid:durableId="538590536">
    <w:abstractNumId w:val="7"/>
  </w:num>
  <w:num w:numId="10" w16cid:durableId="694965162">
    <w:abstractNumId w:val="1"/>
  </w:num>
  <w:num w:numId="11" w16cid:durableId="322395143">
    <w:abstractNumId w:val="2"/>
  </w:num>
  <w:num w:numId="12" w16cid:durableId="20741561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D76"/>
    <w:rsid w:val="0000004D"/>
    <w:rsid w:val="00016BBF"/>
    <w:rsid w:val="0002166B"/>
    <w:rsid w:val="000D280F"/>
    <w:rsid w:val="000D6A7E"/>
    <w:rsid w:val="00105D9E"/>
    <w:rsid w:val="0011647D"/>
    <w:rsid w:val="001864B2"/>
    <w:rsid w:val="00192F49"/>
    <w:rsid w:val="00195D5F"/>
    <w:rsid w:val="00196844"/>
    <w:rsid w:val="001C6392"/>
    <w:rsid w:val="00235441"/>
    <w:rsid w:val="00271996"/>
    <w:rsid w:val="002770B8"/>
    <w:rsid w:val="0029565C"/>
    <w:rsid w:val="002B68ED"/>
    <w:rsid w:val="002D1B87"/>
    <w:rsid w:val="003009FA"/>
    <w:rsid w:val="003218D5"/>
    <w:rsid w:val="00322304"/>
    <w:rsid w:val="003626BA"/>
    <w:rsid w:val="0036618D"/>
    <w:rsid w:val="003B024A"/>
    <w:rsid w:val="003B65FF"/>
    <w:rsid w:val="003C45F8"/>
    <w:rsid w:val="003D205B"/>
    <w:rsid w:val="003F45BE"/>
    <w:rsid w:val="00411C0B"/>
    <w:rsid w:val="00417548"/>
    <w:rsid w:val="00420945"/>
    <w:rsid w:val="00461823"/>
    <w:rsid w:val="004959EA"/>
    <w:rsid w:val="004A0991"/>
    <w:rsid w:val="004B0B6B"/>
    <w:rsid w:val="004D26CB"/>
    <w:rsid w:val="004E4363"/>
    <w:rsid w:val="004F1E6E"/>
    <w:rsid w:val="00502B21"/>
    <w:rsid w:val="0053139F"/>
    <w:rsid w:val="00553E0C"/>
    <w:rsid w:val="005728DE"/>
    <w:rsid w:val="00582D65"/>
    <w:rsid w:val="00593EAF"/>
    <w:rsid w:val="005A2C8D"/>
    <w:rsid w:val="005F2AE6"/>
    <w:rsid w:val="006418F0"/>
    <w:rsid w:val="00642D5C"/>
    <w:rsid w:val="006D1E28"/>
    <w:rsid w:val="0072714E"/>
    <w:rsid w:val="00741899"/>
    <w:rsid w:val="00743AEF"/>
    <w:rsid w:val="00752FAA"/>
    <w:rsid w:val="007C3154"/>
    <w:rsid w:val="007D5A9B"/>
    <w:rsid w:val="00825B33"/>
    <w:rsid w:val="008410EA"/>
    <w:rsid w:val="00855EC2"/>
    <w:rsid w:val="00877871"/>
    <w:rsid w:val="0088521B"/>
    <w:rsid w:val="008926F4"/>
    <w:rsid w:val="008948D6"/>
    <w:rsid w:val="008B4399"/>
    <w:rsid w:val="008E2FB5"/>
    <w:rsid w:val="00913BC4"/>
    <w:rsid w:val="00941957"/>
    <w:rsid w:val="00981D1C"/>
    <w:rsid w:val="00996D76"/>
    <w:rsid w:val="009C1733"/>
    <w:rsid w:val="009E3344"/>
    <w:rsid w:val="009F05F2"/>
    <w:rsid w:val="00A209D6"/>
    <w:rsid w:val="00A53396"/>
    <w:rsid w:val="00A85DBF"/>
    <w:rsid w:val="00A9585F"/>
    <w:rsid w:val="00AB190F"/>
    <w:rsid w:val="00AB3854"/>
    <w:rsid w:val="00AD1D66"/>
    <w:rsid w:val="00B5518F"/>
    <w:rsid w:val="00B67DA2"/>
    <w:rsid w:val="00B7066D"/>
    <w:rsid w:val="00BF7460"/>
    <w:rsid w:val="00C27E01"/>
    <w:rsid w:val="00C31D9E"/>
    <w:rsid w:val="00C34A68"/>
    <w:rsid w:val="00C61425"/>
    <w:rsid w:val="00CC0020"/>
    <w:rsid w:val="00D31A57"/>
    <w:rsid w:val="00D55852"/>
    <w:rsid w:val="00D609EE"/>
    <w:rsid w:val="00D67C81"/>
    <w:rsid w:val="00D9083C"/>
    <w:rsid w:val="00DA3496"/>
    <w:rsid w:val="00DC13AC"/>
    <w:rsid w:val="00DC6C56"/>
    <w:rsid w:val="00DE4A97"/>
    <w:rsid w:val="00E017CC"/>
    <w:rsid w:val="00E01E54"/>
    <w:rsid w:val="00E16F7F"/>
    <w:rsid w:val="00E2270E"/>
    <w:rsid w:val="00E25D51"/>
    <w:rsid w:val="00E321D2"/>
    <w:rsid w:val="00E56CAA"/>
    <w:rsid w:val="00EB75D2"/>
    <w:rsid w:val="00ED7FD8"/>
    <w:rsid w:val="00F25433"/>
    <w:rsid w:val="00F37134"/>
    <w:rsid w:val="00F5315A"/>
    <w:rsid w:val="00F7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013A0"/>
  <w15:chartTrackingRefBased/>
  <w15:docId w15:val="{C3D64165-BA85-4D76-9119-D7E64CD4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4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E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A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3E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553E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5F2"/>
  </w:style>
  <w:style w:type="paragraph" w:styleId="Footer">
    <w:name w:val="footer"/>
    <w:basedOn w:val="Normal"/>
    <w:link w:val="FooterChar"/>
    <w:uiPriority w:val="99"/>
    <w:unhideWhenUsed/>
    <w:rsid w:val="009F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5F2"/>
  </w:style>
  <w:style w:type="character" w:styleId="Emphasis">
    <w:name w:val="Emphasis"/>
    <w:basedOn w:val="DefaultParagraphFont"/>
    <w:uiPriority w:val="20"/>
    <w:qFormat/>
    <w:rsid w:val="00E56CAA"/>
    <w:rPr>
      <w:i/>
      <w:iCs/>
    </w:rPr>
  </w:style>
  <w:style w:type="paragraph" w:customStyle="1" w:styleId="Default">
    <w:name w:val="Default"/>
    <w:rsid w:val="00495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26BA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26BA"/>
  </w:style>
  <w:style w:type="character" w:styleId="UnresolvedMention">
    <w:name w:val="Unresolved Mention"/>
    <w:basedOn w:val="DefaultParagraphFont"/>
    <w:uiPriority w:val="99"/>
    <w:semiHidden/>
    <w:unhideWhenUsed/>
    <w:rsid w:val="00AD1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s.nsw.gov.au/download?file=80066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lineforms.dcj.nsw.gov.au/ics/Pages/Cyber-Security-Incident-For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cr_000\Documents\GHSH\Narrabri\Policies%20&amp;%20Procedures\Policy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Document Template</Template>
  <TotalTime>69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suecr_000</dc:creator>
  <cp:keywords/>
  <dc:description/>
  <cp:lastModifiedBy>Sue Cripps</cp:lastModifiedBy>
  <cp:revision>71</cp:revision>
  <dcterms:created xsi:type="dcterms:W3CDTF">2021-04-07T23:49:00Z</dcterms:created>
  <dcterms:modified xsi:type="dcterms:W3CDTF">2022-06-26T01:00:00Z</dcterms:modified>
</cp:coreProperties>
</file>